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                    FINANCIJSKI IZVJEŠTAJ Hup Pčelinjak, 2021 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ind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S početkom godine na dan 1.siječnja 2021. stanje vlastite imovine bilo 534.058 kuna, da bi na kraju godine s danom 31.12. 2021. iznosilo 79.646 kuna.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PRIHODI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ind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Prihodi u izvještajnom razdoblju (2021. godina) iznosili  su 79.646 kuna. Od toga prihodi od članarina i članskih doprinosa iznose 4.100 kuna, dok prihodi od donacija iznose 75.545 kuna. </w:t>
      </w:r>
    </w:p>
    <w:p>
      <w:pPr>
        <w:ind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Ukupni prihodi u prethodnom razdoblju (2020. godina) iznosili su 534.058 kuna. 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ind w:left="2160" w:leftChars="0"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Dioba prihoda</w:t>
      </w:r>
    </w:p>
    <w:p>
      <w:pPr>
        <w:ind w:left="2160" w:leftChars="0" w:firstLine="720" w:firstLineChars="0"/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Prihodi od donacija: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-donacije iz proračuna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45.000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-donacije trgovačkih duštava i ostalih pravnih osoba 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28.945 kn</w:t>
      </w:r>
    </w:p>
    <w:p>
      <w:pPr>
        <w:pBdr>
          <w:bottom w:val="single" w:color="auto" w:sz="4" w:space="0"/>
        </w:pBd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-donacije građana i kućanstva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+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1.600 kn</w:t>
      </w:r>
    </w:p>
    <w:p>
      <w:pPr>
        <w:ind w:left="720" w:leftChars="0"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=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75.545 kn</w:t>
      </w:r>
    </w:p>
    <w:p>
      <w:pPr>
        <w:ind w:left="720" w:leftChars="0"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</w:p>
    <w:p>
      <w:pPr>
        <w:pBdr>
          <w:bottom w:val="single" w:color="auto" w:sz="4" w:space="0"/>
        </w:pBd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Članarine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+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4.100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UKUPNI PRIHODI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=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79.646 kuna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ind w:left="2160" w:leftChars="0"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RASHODI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ind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highlight w:val="none"/>
          <w:lang w:val="hr-HR"/>
        </w:rPr>
        <w:t xml:space="preserve">Ukupni rashodi u izvještajnom razdoblju (2021. godina) iznose 378.486 kuna, dok su </w:t>
      </w:r>
      <w:r>
        <w:rPr>
          <w:rFonts w:hint="default" w:ascii="Arial" w:hAnsi="Arial" w:cs="Arial"/>
          <w:sz w:val="24"/>
          <w:szCs w:val="24"/>
          <w:lang w:val="hr-HR"/>
        </w:rPr>
        <w:t>rashodi u prethodnom razdoblju (2020. godina) iznosili 173.628 kuna.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Dioba rashoda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Materijalni rashodi: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-naknade članovima predstavničkih tijela, izvršna tijela, i sl.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     400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-naknade volonterima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13.930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-naknade ostalim osobama izvan radnog odnosa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12.531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-rashodi za usluge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40.351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-rashodi za materijal i energiju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290.827 kn</w:t>
      </w:r>
    </w:p>
    <w:p>
      <w:pPr>
        <w:pBdr>
          <w:bottom w:val="single" w:color="auto" w:sz="4" w:space="0"/>
        </w:pBd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-ostali nespomenuti materijalni rashodi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+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10.796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=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368.835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Rashodi amortizacije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+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  8.533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</w:p>
    <w:p>
      <w:pPr>
        <w:pBdr>
          <w:bottom w:val="single" w:color="auto" w:sz="4" w:space="0"/>
        </w:pBd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Financijski rashodi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+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  1.118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UKUPNO RASHODI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=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378.486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ind w:left="720" w:leftChars="0"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FINANCIJSKO STANJE BILANCE (</w:t>
      </w:r>
      <w:r>
        <w:rPr>
          <w:rFonts w:hint="default" w:ascii="Arial" w:hAnsi="Arial" w:cs="Arial"/>
          <w:i/>
          <w:iCs/>
          <w:sz w:val="24"/>
          <w:szCs w:val="24"/>
          <w:lang w:val="hr-HR"/>
        </w:rPr>
        <w:t>imovina i obveze</w:t>
      </w:r>
      <w:r>
        <w:rPr>
          <w:rFonts w:hint="default" w:ascii="Arial" w:hAnsi="Arial" w:cs="Arial"/>
          <w:sz w:val="24"/>
          <w:szCs w:val="24"/>
          <w:lang w:val="hr-HR"/>
        </w:rPr>
        <w:t>)</w:t>
      </w:r>
    </w:p>
    <w:p>
      <w:pPr>
        <w:ind w:left="1440" w:leftChars="0"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        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31.12.2021.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ind w:left="2880" w:leftChars="0"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IMOVINA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Nefinancijska imovina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Proizvedena dugotrajna imovina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-postrojenje i oprema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8.884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-prijevozna sredstva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65.286 kn</w:t>
      </w:r>
    </w:p>
    <w:p>
      <w:pPr>
        <w:pBdr>
          <w:bottom w:val="single" w:color="auto" w:sz="4" w:space="0"/>
        </w:pBd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-ispravak vrijednosti proizvedene dugotrajne imovine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+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8.533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Ukupno NEFINANCIJSKA IMOVINA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=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65.637 kn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Financijska imovina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Novac u blagajni i banci (poslovni račun)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-novac u blagajni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  2.401 kn</w:t>
      </w:r>
    </w:p>
    <w:p>
      <w:pPr>
        <w:numPr>
          <w:ilvl w:val="0"/>
          <w:numId w:val="0"/>
        </w:numPr>
        <w:pBdr>
          <w:bottom w:val="single" w:color="auto" w:sz="4" w:space="0"/>
        </w:pBd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-novac u banci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+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34.756 kn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Ukupno FINANCIJSKA IMOVINA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=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37.157 kn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Ukupna vrijednost IMOVINE (financijske i nefinancijske) iznosi 102.794 kune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="2160" w:leftChars="0"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OBVEZE I VLASTITI IZVORI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Obveze za rashode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-materijalni rashodi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15.511 kn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Vlastiti izvori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(31.12.2021.)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87.283 kn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Ukupna vrijednost VLASTITIH IZVORA proizlazi iz ukupne vrijednosti IMOVINE umanjene za vrijednost OBVEZA.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ZAKLJUČAK: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ind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Udruga Hup Pčelinjak u izvještajnom razdoblju zaključno sa datumom 31.12.2021. ostvarila je višak prihoda u iznosu od 87.283 kuna, što znači da se taj iznos prenosi u naredno razdoblje.  </w:t>
      </w:r>
    </w:p>
    <w:p>
      <w:pPr>
        <w:ind w:firstLine="720" w:firstLineChars="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Imovina</w:t>
      </w:r>
      <w:r>
        <w:rPr>
          <w:rFonts w:hint="default" w:ascii="Arial" w:hAnsi="Arial" w:cs="Arial"/>
          <w:sz w:val="24"/>
          <w:szCs w:val="24"/>
          <w:lang w:val="hr-HR"/>
        </w:rPr>
        <w:t xml:space="preserve"> udruge sastoji se od </w:t>
      </w:r>
      <w:r>
        <w:rPr>
          <w:rFonts w:hint="default" w:ascii="Arial" w:hAnsi="Arial" w:cs="Arial"/>
          <w:i/>
          <w:iCs/>
          <w:sz w:val="24"/>
          <w:szCs w:val="24"/>
          <w:u w:val="single"/>
          <w:lang w:val="hr-HR"/>
        </w:rPr>
        <w:t>financijske</w:t>
      </w:r>
      <w:r>
        <w:rPr>
          <w:rFonts w:hint="default" w:ascii="Arial" w:hAnsi="Arial" w:cs="Arial"/>
          <w:i/>
          <w:iCs/>
          <w:sz w:val="24"/>
          <w:szCs w:val="24"/>
          <w:lang w:val="hr-HR"/>
        </w:rPr>
        <w:t xml:space="preserve"> imovine</w:t>
      </w:r>
      <w:r>
        <w:rPr>
          <w:rFonts w:hint="default" w:ascii="Arial" w:hAnsi="Arial" w:cs="Arial"/>
          <w:sz w:val="24"/>
          <w:szCs w:val="24"/>
          <w:lang w:val="hr-HR"/>
        </w:rPr>
        <w:t xml:space="preserve"> koju čine novac poslovnog računa i glavne blagajne, te </w:t>
      </w:r>
      <w:r>
        <w:rPr>
          <w:rFonts w:hint="default" w:ascii="Arial" w:hAnsi="Arial" w:cs="Arial"/>
          <w:i/>
          <w:iCs/>
          <w:sz w:val="24"/>
          <w:szCs w:val="24"/>
          <w:u w:val="single"/>
          <w:lang w:val="hr-HR"/>
        </w:rPr>
        <w:t>nefinancijske (dugotrajne)</w:t>
      </w:r>
      <w:r>
        <w:rPr>
          <w:rFonts w:hint="default" w:ascii="Arial" w:hAnsi="Arial" w:cs="Arial"/>
          <w:i/>
          <w:iCs/>
          <w:sz w:val="24"/>
          <w:szCs w:val="24"/>
          <w:lang w:val="hr-HR"/>
        </w:rPr>
        <w:t xml:space="preserve"> imovine</w:t>
      </w:r>
      <w:r>
        <w:rPr>
          <w:rFonts w:hint="default" w:ascii="Arial" w:hAnsi="Arial" w:cs="Arial"/>
          <w:sz w:val="24"/>
          <w:szCs w:val="24"/>
          <w:lang w:val="hr-HR"/>
        </w:rPr>
        <w:t xml:space="preserve"> koju sačinjavaju prijevozno sredstvo (kamion autokošara marke Nissan trade B-kategorija, registracijskih oznaka ZG-6268-ID) te oprema pčelarske službe HPS 112 (</w:t>
      </w:r>
      <w:r>
        <w:rPr>
          <w:rFonts w:hint="default" w:ascii="Arial" w:hAnsi="Arial" w:cs="Arial"/>
          <w:i/>
          <w:iCs/>
          <w:sz w:val="24"/>
          <w:szCs w:val="24"/>
          <w:lang w:val="hr-HR"/>
        </w:rPr>
        <w:t>Hrvatska pčelarska služba 112</w:t>
      </w:r>
      <w:r>
        <w:rPr>
          <w:rFonts w:hint="default" w:ascii="Arial" w:hAnsi="Arial" w:cs="Arial"/>
          <w:sz w:val="24"/>
          <w:szCs w:val="24"/>
          <w:lang w:val="hr-HR"/>
        </w:rPr>
        <w:t xml:space="preserve">). 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Izvještaj podnio: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Luka Ivanov - Kostanjevečki   - tajnik Hup Pčelinjak</w:t>
      </w:r>
    </w:p>
    <w:p>
      <w:pPr>
        <w:rPr>
          <w:rFonts w:hint="default" w:ascii="Arial" w:hAnsi="Arial" w:cs="Arial"/>
          <w:sz w:val="24"/>
          <w:szCs w:val="24"/>
          <w:lang w:val="hr-HR"/>
        </w:rPr>
      </w:pPr>
      <w:bookmarkStart w:id="0" w:name="_GoBack"/>
      <w:bookmarkEnd w:id="0"/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DEA1F"/>
    <w:multiLevelType w:val="singleLevel"/>
    <w:tmpl w:val="816DEA1F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A3850531"/>
    <w:multiLevelType w:val="singleLevel"/>
    <w:tmpl w:val="A3850531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13242"/>
    <w:rsid w:val="171775C2"/>
    <w:rsid w:val="1A682F79"/>
    <w:rsid w:val="296975E0"/>
    <w:rsid w:val="2A61087A"/>
    <w:rsid w:val="384A6BCD"/>
    <w:rsid w:val="583D54F6"/>
    <w:rsid w:val="58ED57DA"/>
    <w:rsid w:val="60013242"/>
    <w:rsid w:val="68BD3B96"/>
    <w:rsid w:val="75E0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2022-02-17T20:28:00Z</dcterms:created>
  <dc:creator>user</dc:creator>
  <cp:lastModifiedBy>WPS_1612289907</cp:lastModifiedBy>
  <dcterms:modified xsi:type="dcterms:W3CDTF">2022-02-19T15:39:33Z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A75E867BD794423685DF8ACB0B4D369C</vt:lpwstr>
  </property>
</Properties>
</file>