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>Financijski izvještaj za skupštinu 2020 godinu</w:t>
      </w:r>
    </w:p>
    <w:p>
      <w:pPr>
        <w:bidi w:val="0"/>
        <w:jc w:val="left"/>
      </w:pPr>
    </w:p>
    <w:p>
      <w:pPr>
        <w:bidi w:val="0"/>
        <w:jc w:val="left"/>
      </w:pPr>
      <w:r>
        <w:t>Sa početkom 1.siječnja 2020. stanje vlastite imovine bilo 25.762 kune, da bi na kraju godine sa 31.12. 2020. iznosilo 399.116 kuna.</w:t>
      </w:r>
    </w:p>
    <w:p>
      <w:pPr>
        <w:bidi w:val="0"/>
        <w:jc w:val="left"/>
      </w:pPr>
      <w:r>
        <w:t>Prihodi u tom razdoblju su iznosili 534.058 kuna, dok su ukupni rashodi iznosili 173.628 kuna.</w:t>
      </w:r>
    </w:p>
    <w:p>
      <w:pPr>
        <w:bidi w:val="0"/>
        <w:jc w:val="left"/>
      </w:pPr>
      <w:r>
        <w:t>Višak prihoda za sljedeće razdoblje iznosi 386.123 kune.</w:t>
      </w:r>
    </w:p>
    <w:p>
      <w:pPr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Prihodi (3)</w:t>
      </w:r>
    </w:p>
    <w:p>
      <w:pPr>
        <w:bidi w:val="0"/>
        <w:jc w:val="left"/>
      </w:pPr>
      <w:r>
        <w:t>ČLANARINE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2.500      </w:t>
      </w:r>
      <w:r>
        <w:tab/>
      </w:r>
      <w:r>
        <w:t>kn</w:t>
      </w:r>
    </w:p>
    <w:p>
      <w:pPr>
        <w:bidi w:val="0"/>
        <w:jc w:val="left"/>
        <w:rPr>
          <w:color w:val="000000"/>
          <w:shd w:val="clear" w:fill="auto"/>
        </w:rPr>
      </w:pPr>
      <w:r>
        <w:rPr>
          <w:color w:val="000000"/>
          <w:shd w:val="clear" w:fill="auto"/>
        </w:rPr>
        <w:t>DONACIJE UKUPNO</w:t>
      </w:r>
      <w:r>
        <w:rPr>
          <w:color w:val="000000"/>
          <w:shd w:val="clear" w:fill="auto"/>
        </w:rPr>
        <w:tab/>
      </w:r>
      <w:r>
        <w:rPr>
          <w:color w:val="000000"/>
          <w:shd w:val="clear" w:fill="auto"/>
        </w:rPr>
        <w:tab/>
      </w:r>
      <w:r>
        <w:rPr>
          <w:color w:val="000000"/>
          <w:shd w:val="clear" w:fill="auto"/>
        </w:rPr>
        <w:tab/>
      </w:r>
      <w:r>
        <w:rPr>
          <w:color w:val="000000"/>
          <w:shd w:val="clear" w:fill="auto"/>
        </w:rPr>
        <w:tab/>
      </w:r>
      <w:r>
        <w:rPr>
          <w:color w:val="000000"/>
          <w:shd w:val="clear" w:fill="auto"/>
        </w:rPr>
        <w:t xml:space="preserve"> 531.558      </w:t>
      </w:r>
      <w:r>
        <w:rPr>
          <w:color w:val="000000"/>
          <w:shd w:val="clear" w:fill="auto"/>
        </w:rPr>
        <w:tab/>
      </w:r>
      <w:r>
        <w:rPr>
          <w:color w:val="000000"/>
          <w:shd w:val="clear" w:fill="auto"/>
        </w:rPr>
        <w:t>kn</w:t>
      </w:r>
    </w:p>
    <w:p>
      <w:pPr>
        <w:bidi w:val="0"/>
        <w:jc w:val="left"/>
      </w:pPr>
      <w:r>
        <w:t>-iz  proračuna</w:t>
      </w:r>
      <w:r>
        <w:tab/>
      </w:r>
      <w:r>
        <w:t xml:space="preserve"> ukupno</w:t>
      </w:r>
      <w:r>
        <w:tab/>
      </w:r>
      <w:r>
        <w:tab/>
      </w:r>
      <w:r>
        <w:tab/>
      </w:r>
      <w:r>
        <w:tab/>
      </w:r>
      <w:r>
        <w:t xml:space="preserve">  79.623       </w:t>
      </w:r>
      <w:r>
        <w:tab/>
      </w:r>
      <w:r>
        <w:t>kn</w:t>
      </w:r>
    </w:p>
    <w:p>
      <w:pPr>
        <w:bidi w:val="0"/>
        <w:jc w:val="left"/>
      </w:pPr>
      <w:r>
        <w:tab/>
      </w:r>
      <w:r>
        <w:t>državnog</w:t>
      </w:r>
      <w:r>
        <w:tab/>
      </w:r>
      <w:r>
        <w:tab/>
      </w:r>
      <w:r>
        <w:tab/>
      </w:r>
      <w:r>
        <w:tab/>
      </w:r>
      <w:r>
        <w:tab/>
      </w:r>
      <w:r>
        <w:t xml:space="preserve">  19.623       </w:t>
      </w:r>
      <w:r>
        <w:tab/>
      </w:r>
      <w:r>
        <w:t>kn</w:t>
      </w:r>
    </w:p>
    <w:p>
      <w:pPr>
        <w:bidi w:val="0"/>
        <w:jc w:val="left"/>
      </w:pPr>
      <w:r>
        <w:tab/>
      </w:r>
      <w:r>
        <w:t>JLS (Grad Zagreb)</w:t>
      </w:r>
      <w:r>
        <w:tab/>
      </w:r>
      <w:r>
        <w:tab/>
      </w:r>
      <w:r>
        <w:tab/>
      </w:r>
      <w:r>
        <w:tab/>
      </w:r>
      <w:r>
        <w:t xml:space="preserve">  60.000       </w:t>
      </w:r>
      <w:r>
        <w:tab/>
      </w:r>
      <w:r>
        <w:t>kn</w:t>
      </w:r>
    </w:p>
    <w:p>
      <w:pPr>
        <w:bidi w:val="0"/>
        <w:jc w:val="left"/>
      </w:pPr>
      <w:r>
        <w:t>-trgovačka društva i ostale pravne osobe</w:t>
      </w:r>
      <w:r>
        <w:tab/>
      </w:r>
      <w:r>
        <w:tab/>
      </w:r>
      <w:r>
        <w:t xml:space="preserve"> 446.625      </w:t>
      </w:r>
      <w:r>
        <w:tab/>
      </w:r>
      <w:r>
        <w:t>kn</w:t>
      </w:r>
    </w:p>
    <w:p>
      <w:pPr>
        <w:bidi w:val="0"/>
        <w:jc w:val="left"/>
      </w:pPr>
      <w:r>
        <w:t>-građani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5.310      </w:t>
      </w:r>
      <w:r>
        <w:tab/>
      </w:r>
      <w:r>
        <w:t>kn</w:t>
      </w:r>
    </w:p>
    <w:p>
      <w:pPr>
        <w:bidi w:val="0"/>
        <w:jc w:val="left"/>
        <w:rPr>
          <w:shd w:val="clear" w:fill="FFFF38"/>
        </w:rPr>
      </w:pPr>
      <w:r>
        <w:rPr>
          <w:shd w:val="clear" w:fill="FFFF38"/>
        </w:rPr>
        <w:t>PRIHODI UKUPNO</w:t>
      </w:r>
      <w:r>
        <w:rPr>
          <w:shd w:val="clear" w:fill="FFFF38"/>
        </w:rPr>
        <w:tab/>
      </w:r>
      <w:r>
        <w:rPr>
          <w:shd w:val="clear" w:fill="FFFF38"/>
        </w:rPr>
        <w:tab/>
      </w:r>
      <w:r>
        <w:rPr>
          <w:shd w:val="clear" w:fill="FFFF38"/>
        </w:rPr>
        <w:tab/>
      </w:r>
      <w:r>
        <w:rPr>
          <w:shd w:val="clear" w:fill="FFFF38"/>
        </w:rPr>
        <w:tab/>
      </w:r>
      <w:r>
        <w:rPr>
          <w:shd w:val="clear" w:fill="FFFF38"/>
        </w:rPr>
        <w:tab/>
      </w:r>
      <w:r>
        <w:rPr>
          <w:shd w:val="clear" w:fill="FFFF38"/>
        </w:rPr>
        <w:t xml:space="preserve"> 534.058      </w:t>
      </w:r>
      <w:r>
        <w:rPr>
          <w:shd w:val="clear" w:fill="FFFF38"/>
        </w:rPr>
        <w:tab/>
      </w:r>
      <w:r>
        <w:rPr>
          <w:shd w:val="clear" w:fill="FFFF38"/>
        </w:rPr>
        <w:t>kn</w:t>
      </w:r>
    </w:p>
    <w:p>
      <w:pPr>
        <w:bidi w:val="0"/>
        <w:jc w:val="left"/>
      </w:pPr>
    </w:p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Rashodi (4)</w:t>
      </w:r>
    </w:p>
    <w:p>
      <w:pPr>
        <w:bidi w:val="0"/>
        <w:jc w:val="left"/>
        <w:rPr>
          <w:sz w:val="24"/>
          <w:szCs w:val="24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MATERIJALNI RASHODI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172.613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Naknade troškova službenih putovanja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15.105</w:t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Naknade volonterima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25.668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troškovi službenih putovanja</w:t>
      </w:r>
      <w:r>
        <w:rPr>
          <w:rFonts w:ascii="Liberation Serif" w:hAnsi="Liberation Serif"/>
          <w:sz w:val="24"/>
          <w:szCs w:val="24"/>
        </w:rPr>
        <w:t xml:space="preserve"> nečlanova udruge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8.333</w:t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Rashodi za usluge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31.586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(telefon, pošta, intelektualne usluge, itd.)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Rashodi za materijal i energiju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84.729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(materijal i sirovine, sitni uredski inventar)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Ostali nespomenuti materijalni rashodi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7.202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(reprezentacije i kotizacije)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FINANCIJSKI RASHODI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1.015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(bankarske usluge)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FFFF38"/>
        </w:rPr>
      </w:pPr>
      <w:r>
        <w:rPr>
          <w:rFonts w:ascii="Liberation Serif" w:hAnsi="Liberation Serif"/>
          <w:sz w:val="24"/>
          <w:szCs w:val="24"/>
          <w:shd w:val="clear" w:fill="FFFF38"/>
        </w:rPr>
        <w:t xml:space="preserve">RASHODI UKUPNO </w:t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>173.628</w:t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FFFF38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 xml:space="preserve">Višak prihoda iznosi </w:t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>360.430</w:t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>Preneseni prihod (2019)</w:t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 xml:space="preserve">  25.762</w:t>
      </w:r>
      <w:r>
        <w:rPr>
          <w:rFonts w:ascii="Liberation Serif" w:hAnsi="Liberation Serif"/>
          <w:sz w:val="24"/>
          <w:szCs w:val="24"/>
          <w:shd w:val="clear" w:fill="auto"/>
        </w:rPr>
        <w:tab/>
      </w:r>
      <w:r>
        <w:rPr>
          <w:rFonts w:ascii="Liberation Serif" w:hAnsi="Liberation Serif"/>
          <w:sz w:val="24"/>
          <w:szCs w:val="24"/>
          <w:shd w:val="clear" w:fill="auto"/>
        </w:rPr>
        <w:t>kn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FFFF38"/>
        </w:rPr>
      </w:pPr>
      <w:r>
        <w:rPr>
          <w:rFonts w:ascii="Liberation Serif" w:hAnsi="Liberation Serif"/>
          <w:sz w:val="24"/>
          <w:szCs w:val="24"/>
          <w:shd w:val="clear" w:fill="FFFF38"/>
        </w:rPr>
        <w:t>Prihod raspoloživ u sljedećem razdoblju</w:t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>386.123</w:t>
      </w:r>
      <w:r>
        <w:rPr>
          <w:rFonts w:ascii="Liberation Serif" w:hAnsi="Liberation Serif"/>
          <w:sz w:val="24"/>
          <w:szCs w:val="24"/>
          <w:shd w:val="clear" w:fill="FFFF38"/>
        </w:rPr>
        <w:tab/>
      </w:r>
      <w:r>
        <w:rPr>
          <w:rFonts w:ascii="Liberation Serif" w:hAnsi="Liberation Serif"/>
          <w:sz w:val="24"/>
          <w:szCs w:val="24"/>
          <w:shd w:val="clear" w:fill="FFFF38"/>
        </w:rPr>
        <w:t xml:space="preserve">kn 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FFFF38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>Prema bilanci financijska imovina udruge (na dan 31.12.2020.) iznosi 399.116 kuna, od toga na poslovnom računu se nalazi 398.344 kune, a glavnoj blagajni 772 kune.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>Prema tome vlastita sredstva iznose 399.116 kuna umanjene za obveze rashoda (porezi) 12.993 kune, što ukupno govori o pozitivnoj bilanci na kraju godine 2020 a iznosi 386.123.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>Hrvatska udruga pčelara Pčelinjak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  <w:r>
        <w:rPr>
          <w:rFonts w:ascii="Liberation Serif" w:hAnsi="Liberation Serif"/>
          <w:sz w:val="24"/>
          <w:szCs w:val="24"/>
          <w:shd w:val="clear" w:fill="auto"/>
        </w:rPr>
        <w:t xml:space="preserve">tajnik: Luka Ivanov - Kostanjevečki </w:t>
      </w:r>
    </w:p>
    <w:p>
      <w:pPr>
        <w:bidi w:val="0"/>
        <w:jc w:val="left"/>
        <w:rPr>
          <w:rFonts w:ascii="Liberation Serif" w:hAnsi="Liberation Serif"/>
          <w:sz w:val="24"/>
          <w:szCs w:val="24"/>
          <w:shd w:val="clear" w:fill="auto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71862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List"/>
    <w:basedOn w:val="4"/>
    <w:uiPriority w:val="0"/>
    <w:rPr>
      <w:rFonts w:cs="Mangal"/>
    </w:rPr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1354</Characters>
  <Paragraphs>34</Paragraphs>
  <TotalTime>0</TotalTime>
  <ScaleCrop>false</ScaleCrop>
  <LinksUpToDate>false</LinksUpToDate>
  <CharactersWithSpaces>1736</CharactersWithSpaces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2021-11-28T19:07:00Z</dcterms:created>
  <dc:creator>WPS_1612289907</dc:creator>
  <cp:lastModifiedBy>WPS_1612289907</cp:lastModifiedBy>
  <dcterms:modified xsi:type="dcterms:W3CDTF">2021-11-30T10:54:43Z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BC6BFDF5BD7344D887472FCBAD66D471</vt:lpwstr>
  </property>
</Properties>
</file>