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jc w:val="center"/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FINANCIJSKI IZVJEŠTAJ ZA 2019. GODINU</w:t>
      </w:r>
    </w:p>
    <w:p>
      <w:pPr>
        <w:jc w:val="left"/>
        <w:rPr>
          <w:rFonts w:hint="default"/>
          <w:b/>
          <w:bCs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PRIHODI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PRENESENO IZ PREDHODNOG RAZDOBLJA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40.947,00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PRIHODI U 2019. GODINI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68.514,00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PRIHODI OD PRODAJE ROBA I PRUŽANJA USLUGA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31.918,00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PRIHODI OD ČLANARINA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2.400,00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PRIHODI OD DONACIJA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34.195,00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PRIHODI OD KAMATA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wordWrap w:val="0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UKUPNO SA PRIJENOSOM IZ 2018. GODINE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109.461,00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hr-HR"/>
        </w:rPr>
      </w:pPr>
    </w:p>
    <w:p>
      <w:pPr>
        <w:jc w:val="left"/>
        <w:rPr>
          <w:rFonts w:hint="default"/>
          <w:b/>
          <w:bCs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lang w:val="hr-HR"/>
        </w:rPr>
        <w:t>RASHODI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ŠKOLARINE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10.100,00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NAKNADE TROŠKOVA SLUŽBENIH PUTOVANJA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24.889,00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NAKNADE VOLONTERIMA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21.000,00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RASHODI ZA USLUGE (POŠTA, PROMIĐBA, INTELEKTUALNE USLUGE...)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11.282,00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RASHODI ZA MATERIJAL I ENERGIJU (UREDSKI I SITNI INVENTAR)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9.563,00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REPRENZETACIJA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815,00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IZLETI I OSTALO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5.324,00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UKUPNO RASHODI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96" w:type="dxa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82.973,00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hr-HR"/>
        </w:rPr>
      </w:pPr>
    </w:p>
    <w:p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RAZLIKA                                                                                                                26.488,00</w:t>
      </w:r>
    </w:p>
    <w:p>
      <w:pPr>
        <w:rPr>
          <w:rFonts w:hint="default"/>
          <w:b/>
          <w:bCs/>
          <w:sz w:val="28"/>
          <w:szCs w:val="28"/>
          <w:lang w:val="hr-HR"/>
        </w:rPr>
      </w:pP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U Zagrebu, 15.10.2020.                                  Luka Ivanov-Kostanjevečki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hr-HR"/>
        </w:rPr>
        <w:t xml:space="preserve"> Tajnik HUP Pčelinjak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75B2C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5894"/>
    <w:rsid w:val="00A27D25"/>
    <w:rsid w:val="00AB14E9"/>
    <w:rsid w:val="00B3265B"/>
    <w:rsid w:val="00C81A1E"/>
    <w:rsid w:val="00DE2A34"/>
    <w:rsid w:val="00E07809"/>
    <w:rsid w:val="00FA2A93"/>
    <w:rsid w:val="47A30DC9"/>
    <w:rsid w:val="4EA2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balončića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Neriješeno spominjanj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110</Words>
  <Characters>631</Characters>
  <Lines>5</Lines>
  <Paragraphs>1</Paragraphs>
  <TotalTime>52</TotalTime>
  <ScaleCrop>false</ScaleCrop>
  <LinksUpToDate>false</LinksUpToDate>
  <CharactersWithSpaces>740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Dražen Jerman</cp:lastModifiedBy>
  <cp:lastPrinted>2020-10-15T14:35:16Z</cp:lastPrinted>
  <dcterms:modified xsi:type="dcterms:W3CDTF">2020-10-15T14:36:59Z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